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4611F9" w:rsidRDefault="00E37BF6" w:rsidP="00E37BF6">
      <w:pPr>
        <w:pStyle w:val="a3"/>
        <w:ind w:left="2880"/>
        <w:rPr>
          <w:b/>
          <w:sz w:val="36"/>
        </w:rPr>
      </w:pPr>
      <w:r w:rsidRPr="004611F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1F9">
        <w:rPr>
          <w:b/>
          <w:noProof/>
          <w:sz w:val="36"/>
        </w:rPr>
        <w:t>ОБЩИНА  ВЕНЕЦ</w:t>
      </w:r>
    </w:p>
    <w:p w:rsidR="00E37BF6" w:rsidRPr="004611F9" w:rsidRDefault="00EA6119" w:rsidP="00612AF3">
      <w:pPr>
        <w:pStyle w:val="a3"/>
        <w:jc w:val="both"/>
        <w:rPr>
          <w:sz w:val="24"/>
          <w:szCs w:val="24"/>
        </w:rPr>
      </w:pPr>
      <w:r w:rsidRPr="004611F9">
        <w:t xml:space="preserve">                        </w:t>
      </w:r>
      <w:r w:rsidR="00E37BF6" w:rsidRPr="004611F9">
        <w:rPr>
          <w:sz w:val="24"/>
          <w:szCs w:val="24"/>
        </w:rPr>
        <w:t>с. Венец, община Венец, област Шумен, ул. "Кирил и Методий", № 24</w:t>
      </w:r>
      <w:r w:rsidR="00612AF3" w:rsidRPr="004611F9">
        <w:rPr>
          <w:sz w:val="24"/>
          <w:szCs w:val="24"/>
        </w:rPr>
        <w:tab/>
        <w:t xml:space="preserve">                 </w:t>
      </w:r>
      <w:r w:rsidR="00E37BF6" w:rsidRPr="004611F9">
        <w:rPr>
          <w:sz w:val="24"/>
          <w:szCs w:val="24"/>
        </w:rPr>
        <w:t xml:space="preserve">                                      </w:t>
      </w:r>
    </w:p>
    <w:p w:rsidR="00E37BF6" w:rsidRPr="004611F9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</w:t>
      </w:r>
      <w:r w:rsidR="00612AF3" w:rsidRPr="004611F9">
        <w:rPr>
          <w:sz w:val="24"/>
          <w:szCs w:val="24"/>
        </w:rPr>
        <w:t>–</w:t>
      </w:r>
      <w:r w:rsidRPr="004611F9">
        <w:rPr>
          <w:sz w:val="24"/>
          <w:szCs w:val="24"/>
        </w:rPr>
        <w:t xml:space="preserve"> 80</w:t>
      </w:r>
    </w:p>
    <w:p w:rsidR="00612AF3" w:rsidRPr="004611F9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4611F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4611F9" w:rsidRDefault="006C6CC6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7" o:title=""/>
          </v:shape>
          <o:OLEObject Type="Embed" ProgID="Word.Picture.8" ShapeID="_x0000_s1027" DrawAspect="Content" ObjectID="_1827465838" r:id="rId8"/>
        </w:object>
      </w:r>
    </w:p>
    <w:p w:rsidR="00E37BF6" w:rsidRPr="004611F9" w:rsidRDefault="00E37BF6" w:rsidP="00E37BF6">
      <w:pPr>
        <w:jc w:val="center"/>
        <w:rPr>
          <w:b w:val="0"/>
        </w:rPr>
      </w:pPr>
      <w:proofErr w:type="spellStart"/>
      <w:r w:rsidRPr="004611F9">
        <w:t>Web</w:t>
      </w:r>
      <w:proofErr w:type="spellEnd"/>
      <w:r w:rsidRPr="004611F9">
        <w:t xml:space="preserve"> </w:t>
      </w:r>
      <w:proofErr w:type="spellStart"/>
      <w:r w:rsidRPr="004611F9">
        <w:t>site:www.venets.bg</w:t>
      </w:r>
      <w:proofErr w:type="spellEnd"/>
      <w:r w:rsidRPr="004611F9">
        <w:t xml:space="preserve">; E – </w:t>
      </w:r>
      <w:proofErr w:type="spellStart"/>
      <w:r w:rsidRPr="004611F9">
        <w:t>mail</w:t>
      </w:r>
      <w:proofErr w:type="spellEnd"/>
      <w:r w:rsidRPr="004611F9">
        <w:t xml:space="preserve">: </w:t>
      </w:r>
      <w:hyperlink r:id="rId9" w:history="1">
        <w:r w:rsidRPr="004611F9">
          <w:rPr>
            <w:rStyle w:val="a5"/>
          </w:rPr>
          <w:t>kmet@venets.bg</w:t>
        </w:r>
      </w:hyperlink>
    </w:p>
    <w:p w:rsidR="00E37BF6" w:rsidRPr="004611F9" w:rsidRDefault="00E37BF6" w:rsidP="005B2C20">
      <w:pPr>
        <w:ind w:left="4248" w:firstLine="708"/>
        <w:rPr>
          <w:b w:val="0"/>
        </w:rPr>
      </w:pPr>
    </w:p>
    <w:p w:rsidR="007E4F04" w:rsidRDefault="007E4F04" w:rsidP="002C66A5">
      <w:pPr>
        <w:rPr>
          <w:b w:val="0"/>
        </w:rPr>
      </w:pP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ДО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 xml:space="preserve">ПРЕДСЕДАТЕЛЯ НА 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ОБЩИНСКИ СЪВЕТ - ВЕНЕЦ</w:t>
      </w:r>
    </w:p>
    <w:p w:rsidR="002C66A5" w:rsidRPr="004611F9" w:rsidRDefault="002C66A5" w:rsidP="002C66A5">
      <w:pPr>
        <w:rPr>
          <w:b w:val="0"/>
        </w:rPr>
      </w:pPr>
    </w:p>
    <w:p w:rsidR="00A3101A" w:rsidRPr="004611F9" w:rsidRDefault="00A3101A" w:rsidP="002C66A5">
      <w:pPr>
        <w:rPr>
          <w:b w:val="0"/>
        </w:rPr>
      </w:pPr>
    </w:p>
    <w:p w:rsidR="004611F9" w:rsidRPr="004611F9" w:rsidRDefault="004611F9" w:rsidP="004611F9">
      <w:pPr>
        <w:jc w:val="center"/>
      </w:pPr>
      <w:r w:rsidRPr="004611F9">
        <w:rPr>
          <w:b w:val="0"/>
        </w:rPr>
        <w:t>ДОКЛАДНА ЗАПИСКА</w:t>
      </w:r>
    </w:p>
    <w:p w:rsidR="004611F9" w:rsidRPr="004611F9" w:rsidRDefault="004611F9" w:rsidP="004611F9">
      <w:pPr>
        <w:jc w:val="center"/>
        <w:rPr>
          <w:b w:val="0"/>
        </w:rPr>
      </w:pPr>
      <w:r w:rsidRPr="004611F9">
        <w:rPr>
          <w:b w:val="0"/>
        </w:rPr>
        <w:t xml:space="preserve">от </w:t>
      </w:r>
      <w:proofErr w:type="spellStart"/>
      <w:r w:rsidRPr="004611F9">
        <w:rPr>
          <w:b w:val="0"/>
        </w:rPr>
        <w:t>Нехрибан</w:t>
      </w:r>
      <w:proofErr w:type="spellEnd"/>
      <w:r w:rsidRPr="004611F9">
        <w:rPr>
          <w:b w:val="0"/>
        </w:rPr>
        <w:t xml:space="preserve"> Ахмедова – Кмет на Община Венец</w:t>
      </w:r>
    </w:p>
    <w:p w:rsidR="004611F9" w:rsidRPr="004611F9" w:rsidRDefault="004611F9" w:rsidP="004611F9">
      <w:pPr>
        <w:ind w:firstLine="708"/>
        <w:rPr>
          <w:b w:val="0"/>
          <w:caps/>
        </w:rPr>
      </w:pPr>
    </w:p>
    <w:p w:rsidR="00511FEB" w:rsidRPr="00511FEB" w:rsidRDefault="00511FEB" w:rsidP="00511FEB">
      <w:pPr>
        <w:spacing w:line="276" w:lineRule="auto"/>
        <w:jc w:val="both"/>
        <w:rPr>
          <w:b w:val="0"/>
        </w:rPr>
      </w:pPr>
      <w:r w:rsidRPr="00511FEB">
        <w:rPr>
          <w:b w:val="0"/>
        </w:rPr>
        <w:t xml:space="preserve">Относно: Кандидатстване по процедура чрез директно предоставяне на безвъзмездна финансова помощ BG05SFPR002-1.035 „Повишаване готовността  за предотвратяване и овладяване  на бедствия, пожари и извънредни  ситуации“ по </w:t>
      </w:r>
      <w:bookmarkStart w:id="0" w:name="_Hlk215820222"/>
      <w:r w:rsidRPr="00511FEB">
        <w:rPr>
          <w:b w:val="0"/>
        </w:rPr>
        <w:t>Програма за развитие на човешките ресурси 2021-2027 г.</w:t>
      </w:r>
      <w:bookmarkEnd w:id="0"/>
      <w:r w:rsidRPr="00511FEB">
        <w:rPr>
          <w:b w:val="0"/>
        </w:rPr>
        <w:t xml:space="preserve"> като партньор на Регионална дирекция „Пожарна безопасност и защита на населението“ - Шумен</w:t>
      </w:r>
    </w:p>
    <w:p w:rsidR="00511FEB" w:rsidRPr="00511FEB" w:rsidRDefault="00511FEB" w:rsidP="00511FEB">
      <w:pPr>
        <w:spacing w:line="276" w:lineRule="auto"/>
        <w:jc w:val="both"/>
        <w:rPr>
          <w:b w:val="0"/>
        </w:rPr>
      </w:pPr>
    </w:p>
    <w:p w:rsidR="00511FEB" w:rsidRPr="00511FEB" w:rsidRDefault="00511FEB" w:rsidP="00511FEB">
      <w:pPr>
        <w:spacing w:line="276" w:lineRule="auto"/>
        <w:jc w:val="both"/>
        <w:rPr>
          <w:b w:val="0"/>
        </w:rPr>
      </w:pPr>
      <w:r w:rsidRPr="00511FEB">
        <w:rPr>
          <w:b w:val="0"/>
        </w:rPr>
        <w:t>УВАЖАЕМИ  ГОСПОДИН ПРЕДСЕДАТЕЛ,</w:t>
      </w:r>
    </w:p>
    <w:p w:rsidR="00511FEB" w:rsidRPr="00511FEB" w:rsidRDefault="00511FEB" w:rsidP="00511FEB">
      <w:pPr>
        <w:spacing w:line="276" w:lineRule="auto"/>
        <w:jc w:val="both"/>
        <w:rPr>
          <w:b w:val="0"/>
        </w:rPr>
      </w:pPr>
      <w:r w:rsidRPr="00511FEB">
        <w:rPr>
          <w:b w:val="0"/>
        </w:rPr>
        <w:t xml:space="preserve">УВАЖАЕМИ </w:t>
      </w:r>
      <w:r>
        <w:rPr>
          <w:b w:val="0"/>
        </w:rPr>
        <w:t xml:space="preserve">ДАМИ И ГОСПОДА </w:t>
      </w:r>
      <w:r w:rsidRPr="00511FEB">
        <w:rPr>
          <w:b w:val="0"/>
        </w:rPr>
        <w:t>ОБЩИНСКИ СЪВЕТНИЦИ,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</w:rPr>
      </w:pP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  <w:bCs/>
        </w:rPr>
      </w:pPr>
      <w:r w:rsidRPr="00511FEB">
        <w:rPr>
          <w:b w:val="0"/>
        </w:rPr>
        <w:t xml:space="preserve">Управляващият орган на </w:t>
      </w:r>
      <w:r w:rsidRPr="00511FEB">
        <w:rPr>
          <w:b w:val="0"/>
          <w:bCs/>
        </w:rPr>
        <w:t>Програма за развитие на човешките ресурси 2021-2027 г.</w:t>
      </w:r>
      <w:r w:rsidRPr="00511FEB">
        <w:rPr>
          <w:b w:val="0"/>
        </w:rPr>
        <w:t xml:space="preserve"> откри процедура </w:t>
      </w:r>
      <w:r w:rsidRPr="00511FEB">
        <w:rPr>
          <w:b w:val="0"/>
          <w:bCs/>
        </w:rPr>
        <w:t>чрез директно предоставяне на безвъзмездна финансова помощ</w:t>
      </w:r>
      <w:r w:rsidRPr="00511FEB">
        <w:rPr>
          <w:b w:val="0"/>
        </w:rPr>
        <w:t xml:space="preserve"> </w:t>
      </w:r>
      <w:r w:rsidRPr="00511FEB">
        <w:rPr>
          <w:b w:val="0"/>
          <w:bCs/>
        </w:rPr>
        <w:t xml:space="preserve">BG05SFPR002-1.035 </w:t>
      </w:r>
      <w:r w:rsidRPr="00511FEB">
        <w:rPr>
          <w:b w:val="0"/>
        </w:rPr>
        <w:t xml:space="preserve">„Повишаване готовността  за предотвратяване и овладяване  на бедствия, пожари и извънредни  ситуации“ </w:t>
      </w:r>
      <w:r w:rsidRPr="00511FEB">
        <w:rPr>
          <w:b w:val="0"/>
          <w:bCs/>
        </w:rPr>
        <w:t>със срок за кандидатстване до 30.01.2026 г.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  <w:bCs/>
        </w:rPr>
      </w:pPr>
      <w:r w:rsidRPr="00511FEB">
        <w:rPr>
          <w:b w:val="0"/>
          <w:bCs/>
        </w:rPr>
        <w:t>Целта на процедурата е да се повиши готовността за реакция при природни бедствия, пожари и други извънредни ситуации и отстраняване на последиците от тях, чрез подобряване на капацитета на териториалните звена на ГД „Пожарна безопасност и защита на населението“ и доброволните формирования към общините.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  <w:bCs/>
        </w:rPr>
      </w:pPr>
      <w:r w:rsidRPr="00511FEB">
        <w:rPr>
          <w:b w:val="0"/>
          <w:bCs/>
        </w:rPr>
        <w:t>Изпълнението на операцията ще допринесе и за повишаване капацитета в помощ на зашитата на населението, изградената инфраструктура и околната среда.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  <w:bCs/>
        </w:rPr>
      </w:pPr>
      <w:r w:rsidRPr="00511FEB">
        <w:rPr>
          <w:b w:val="0"/>
          <w:bCs/>
        </w:rPr>
        <w:t>За да се укрепи капацитетът на екипите на регионално и местно ниво, операцията се фокусира и върху обученията им, в т.ч. практическото такова и проучването и прилагането на работещи международни практики.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</w:rPr>
      </w:pPr>
      <w:r w:rsidRPr="00511FEB">
        <w:rPr>
          <w:b w:val="0"/>
          <w:bCs/>
        </w:rPr>
        <w:t xml:space="preserve">Операцията цели и повишаване информираността и популяризиране на дейността на Националната асоциация на доброволците в Република България и на доброволни формирования, създадени към общините и подпомагане набирането на доброволци, които да участват в аварийно-спасителни работи при възникване на кризисни ситуации, както и при отстраняването на последиците от тях. 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</w:rPr>
      </w:pPr>
      <w:r w:rsidRPr="00511FEB">
        <w:rPr>
          <w:b w:val="0"/>
        </w:rPr>
        <w:t>Конкретни бенефициенти</w:t>
      </w:r>
      <w:r w:rsidRPr="00511FEB">
        <w:rPr>
          <w:b w:val="0"/>
          <w:bCs/>
        </w:rPr>
        <w:t xml:space="preserve"> по процедурата са Столична и Регионални дирекции „Пожарна безопасност и защита на населението“, като </w:t>
      </w:r>
      <w:r w:rsidRPr="00511FEB">
        <w:rPr>
          <w:b w:val="0"/>
        </w:rPr>
        <w:t>бенефициента</w:t>
      </w:r>
      <w:r w:rsidRPr="00511FEB">
        <w:rPr>
          <w:b w:val="0"/>
          <w:bCs/>
        </w:rPr>
        <w:t xml:space="preserve"> е </w:t>
      </w:r>
      <w:r w:rsidRPr="00511FEB">
        <w:rPr>
          <w:b w:val="0"/>
        </w:rPr>
        <w:t>ЗАДЪЛЖЕН да кандидатства по процедурата в партньорството с общини от административната област, за която отговаря териториалното звено на РД ПБЗН – Шумен.</w:t>
      </w:r>
    </w:p>
    <w:p w:rsidR="00511FEB" w:rsidRPr="00511FEB" w:rsidRDefault="00511FEB" w:rsidP="00511FEB">
      <w:pPr>
        <w:spacing w:line="276" w:lineRule="auto"/>
        <w:ind w:firstLine="708"/>
        <w:jc w:val="both"/>
        <w:rPr>
          <w:b w:val="0"/>
        </w:rPr>
      </w:pP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>По настоящата процедура чрез директно предоставяне на безвъзмездна финансова помощ, са допустими за финансиране следните дейности: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>1. Повишаване капацитета и готовността на СД ПБЗН,  териториалните звена на ГД ПБЗН и доброволните формирования (ДФ) към общините за реакции при природни бедствия, пожари, извънредни ситуации и отстраняване на последиците от тях, чрез: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 xml:space="preserve">- Специализирано обучение, тренировки и практически учения; 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>- Осигуряване на пожарно, спасително и друго оборудване, специализирана техника и защитни средства;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>- Участие в международни обучения и учения и обмяна на опит.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>2. Информационни кампании за привличане на доброволци към ДФ и НАДРБ и включването им в обучения.</w:t>
      </w:r>
    </w:p>
    <w:p w:rsidR="00511FEB" w:rsidRPr="00511FEB" w:rsidRDefault="00511FEB" w:rsidP="00511FEB">
      <w:pPr>
        <w:spacing w:line="276" w:lineRule="auto"/>
        <w:jc w:val="both"/>
        <w:rPr>
          <w:b w:val="0"/>
          <w:bCs/>
        </w:rPr>
      </w:pPr>
      <w:r w:rsidRPr="00511FEB">
        <w:rPr>
          <w:b w:val="0"/>
          <w:bCs/>
        </w:rPr>
        <w:tab/>
        <w:t xml:space="preserve">С цел постигане в пълнота на заложените цели на процедурата е допустимо извършването на текущ ремонт, съгласно § 5, т. 43 от Допълнителните разпоредби на ЗУТ. Следва да се има предвид, че необходимостта от извършването на текущ ремонт се аргументира в описанието на дейността и трябва да има пряка връзка с изпълнението на дейностите. </w:t>
      </w:r>
    </w:p>
    <w:p w:rsidR="00511FEB" w:rsidRPr="00511FEB" w:rsidRDefault="00511FEB" w:rsidP="00511FEB">
      <w:pPr>
        <w:spacing w:line="276" w:lineRule="auto"/>
        <w:jc w:val="both"/>
        <w:rPr>
          <w:rFonts w:eastAsia="Calibri"/>
          <w:b w:val="0"/>
          <w:lang w:eastAsia="en-US"/>
        </w:rPr>
      </w:pPr>
      <w:r w:rsidRPr="00511FEB">
        <w:rPr>
          <w:b w:val="0"/>
          <w:bCs/>
        </w:rPr>
        <w:tab/>
        <w:t>Кандидатите следва да посочат в проектното предложение при описание на дейностите, начините чрез които ще се гарантира надграждане/</w:t>
      </w:r>
      <w:proofErr w:type="spellStart"/>
      <w:r w:rsidRPr="00511FEB">
        <w:rPr>
          <w:b w:val="0"/>
          <w:bCs/>
        </w:rPr>
        <w:t>допълняемост</w:t>
      </w:r>
      <w:proofErr w:type="spellEnd"/>
      <w:r w:rsidRPr="00511FEB">
        <w:rPr>
          <w:b w:val="0"/>
          <w:bCs/>
        </w:rPr>
        <w:t xml:space="preserve">, както и липса на припокриване на финансирането за подобни/аналогични мерки, финансирани </w:t>
      </w:r>
      <w:r w:rsidRPr="00511FEB">
        <w:rPr>
          <w:rFonts w:eastAsia="Calibri"/>
          <w:b w:val="0"/>
          <w:lang w:eastAsia="en-US"/>
        </w:rPr>
        <w:t>по друг проект, програма, финансова схема произлизаща от националния бюджет, бюджета на Общността или друга донорска програма.</w:t>
      </w:r>
    </w:p>
    <w:p w:rsidR="00511FEB" w:rsidRPr="00511FEB" w:rsidRDefault="00511FEB" w:rsidP="00511FEB">
      <w:pPr>
        <w:spacing w:line="276" w:lineRule="auto"/>
        <w:jc w:val="both"/>
        <w:rPr>
          <w:rFonts w:eastAsia="Calibri"/>
          <w:b w:val="0"/>
          <w:lang w:eastAsia="en-US"/>
        </w:rPr>
      </w:pPr>
    </w:p>
    <w:p w:rsidR="00511FEB" w:rsidRPr="00511FEB" w:rsidRDefault="00511FEB" w:rsidP="00511FEB">
      <w:pPr>
        <w:tabs>
          <w:tab w:val="left" w:pos="567"/>
        </w:tabs>
        <w:spacing w:line="276" w:lineRule="auto"/>
        <w:jc w:val="both"/>
        <w:rPr>
          <w:b w:val="0"/>
        </w:rPr>
      </w:pPr>
      <w:r w:rsidRPr="00511FEB">
        <w:rPr>
          <w:b w:val="0"/>
        </w:rPr>
        <w:tab/>
        <w:t>Партньорите към момента на кандидатстване подават:</w:t>
      </w:r>
    </w:p>
    <w:p w:rsidR="00511FEB" w:rsidRPr="00511FEB" w:rsidRDefault="00511FEB" w:rsidP="00511FEB">
      <w:pPr>
        <w:pStyle w:val="a6"/>
        <w:numPr>
          <w:ilvl w:val="0"/>
          <w:numId w:val="12"/>
        </w:numPr>
        <w:tabs>
          <w:tab w:val="left" w:pos="567"/>
        </w:tabs>
        <w:spacing w:line="276" w:lineRule="auto"/>
        <w:jc w:val="both"/>
        <w:rPr>
          <w:b w:val="0"/>
        </w:rPr>
      </w:pPr>
      <w:r w:rsidRPr="00511FEB">
        <w:rPr>
          <w:b w:val="0"/>
        </w:rPr>
        <w:t xml:space="preserve">  Декларация на партньора</w:t>
      </w:r>
    </w:p>
    <w:p w:rsidR="00511FEB" w:rsidRPr="00511FEB" w:rsidRDefault="00511FEB" w:rsidP="00511FEB">
      <w:pPr>
        <w:pStyle w:val="a6"/>
        <w:numPr>
          <w:ilvl w:val="0"/>
          <w:numId w:val="12"/>
        </w:numPr>
        <w:spacing w:line="276" w:lineRule="auto"/>
        <w:jc w:val="both"/>
        <w:rPr>
          <w:b w:val="0"/>
        </w:rPr>
      </w:pPr>
      <w:r w:rsidRPr="00511FEB">
        <w:rPr>
          <w:b w:val="0"/>
        </w:rPr>
        <w:t>„Информация пазарни цени“ (ако е приложимо), Оферти/</w:t>
      </w:r>
      <w:proofErr w:type="spellStart"/>
      <w:r w:rsidRPr="00511FEB">
        <w:rPr>
          <w:b w:val="0"/>
        </w:rPr>
        <w:t>Принт</w:t>
      </w:r>
      <w:proofErr w:type="spellEnd"/>
      <w:r w:rsidRPr="00511FEB">
        <w:rPr>
          <w:b w:val="0"/>
        </w:rPr>
        <w:t xml:space="preserve"> </w:t>
      </w:r>
      <w:proofErr w:type="spellStart"/>
      <w:r w:rsidRPr="00511FEB">
        <w:rPr>
          <w:b w:val="0"/>
        </w:rPr>
        <w:t>скрийн</w:t>
      </w:r>
      <w:proofErr w:type="spellEnd"/>
      <w:r w:rsidRPr="00511FEB">
        <w:rPr>
          <w:b w:val="0"/>
        </w:rPr>
        <w:t xml:space="preserve"> за ДМА и ДНА (ако е приложимо).</w:t>
      </w:r>
    </w:p>
    <w:p w:rsidR="00511FEB" w:rsidRPr="00511FEB" w:rsidRDefault="00511FEB" w:rsidP="00511FEB">
      <w:pPr>
        <w:pStyle w:val="a6"/>
        <w:numPr>
          <w:ilvl w:val="0"/>
          <w:numId w:val="12"/>
        </w:numPr>
        <w:tabs>
          <w:tab w:val="left" w:pos="567"/>
        </w:tabs>
        <w:spacing w:line="276" w:lineRule="auto"/>
        <w:jc w:val="both"/>
        <w:rPr>
          <w:b w:val="0"/>
        </w:rPr>
      </w:pPr>
      <w:r w:rsidRPr="00511FEB">
        <w:rPr>
          <w:b w:val="0"/>
        </w:rPr>
        <w:t xml:space="preserve">  В случаите, в които партньор е ОБЩИНА при подаване на проектното предложение е необходимо да представи препис от Решение на Общинския съвет за одобряване на партньорство, с кандидат/партньора/</w:t>
      </w:r>
      <w:proofErr w:type="spellStart"/>
      <w:r w:rsidRPr="00511FEB">
        <w:rPr>
          <w:b w:val="0"/>
        </w:rPr>
        <w:t>ите</w:t>
      </w:r>
      <w:proofErr w:type="spellEnd"/>
      <w:r w:rsidRPr="00511FEB">
        <w:rPr>
          <w:b w:val="0"/>
        </w:rPr>
        <w:t xml:space="preserve"> по проекта, съгл. ЗМСМА;</w:t>
      </w:r>
    </w:p>
    <w:p w:rsidR="00511FEB" w:rsidRPr="00511FEB" w:rsidRDefault="00511FEB" w:rsidP="00511FEB">
      <w:pPr>
        <w:tabs>
          <w:tab w:val="left" w:pos="0"/>
        </w:tabs>
        <w:spacing w:line="276" w:lineRule="auto"/>
        <w:jc w:val="both"/>
        <w:rPr>
          <w:rFonts w:eastAsia="MS Mincho"/>
          <w:b w:val="0"/>
          <w:lang w:eastAsia="ja-JP"/>
        </w:rPr>
      </w:pPr>
    </w:p>
    <w:p w:rsidR="00511FEB" w:rsidRPr="00511FEB" w:rsidRDefault="00511FEB" w:rsidP="00511FEB">
      <w:pPr>
        <w:tabs>
          <w:tab w:val="left" w:pos="0"/>
        </w:tabs>
        <w:spacing w:line="276" w:lineRule="auto"/>
        <w:jc w:val="both"/>
        <w:rPr>
          <w:rFonts w:eastAsia="MS Mincho"/>
          <w:b w:val="0"/>
          <w:lang w:eastAsia="ja-JP"/>
        </w:rPr>
      </w:pPr>
      <w:r w:rsidRPr="00511FEB">
        <w:rPr>
          <w:rFonts w:eastAsia="MS Mincho"/>
          <w:b w:val="0"/>
          <w:lang w:eastAsia="ja-JP"/>
        </w:rPr>
        <w:tab/>
        <w:t xml:space="preserve">С оглед гореизложеното и във връзка с изискванията по процедура </w:t>
      </w:r>
      <w:r w:rsidRPr="00511FEB">
        <w:rPr>
          <w:rFonts w:eastAsia="MS Mincho"/>
          <w:b w:val="0"/>
          <w:bCs/>
          <w:lang w:eastAsia="ja-JP"/>
        </w:rPr>
        <w:t xml:space="preserve">BG05SFPR002-1.035 „Повишаване готовността  за предотвратяване и овладяване  на бедствия, пожари и извънредни  ситуации“ </w:t>
      </w:r>
      <w:r w:rsidRPr="00511FEB">
        <w:rPr>
          <w:rFonts w:eastAsia="MS Mincho"/>
          <w:b w:val="0"/>
          <w:lang w:eastAsia="ja-JP"/>
        </w:rPr>
        <w:t xml:space="preserve"> </w:t>
      </w:r>
      <w:r w:rsidRPr="00511FEB">
        <w:rPr>
          <w:rFonts w:eastAsia="MS Mincho"/>
          <w:b w:val="0"/>
          <w:bCs/>
          <w:lang w:eastAsia="ja-JP"/>
        </w:rPr>
        <w:t>по Програма за развитие на човешките ресурси 2021-2027 г.,</w:t>
      </w:r>
      <w:r w:rsidRPr="00511FEB">
        <w:rPr>
          <w:rFonts w:eastAsia="MS Mincho"/>
          <w:b w:val="0"/>
          <w:lang w:eastAsia="ja-JP"/>
        </w:rPr>
        <w:t xml:space="preserve"> на основание с чл.21, ал.1, т.23 и чл.21, ал.2 , във връзка с чл.59, ал.1</w:t>
      </w:r>
      <w:r w:rsidRPr="00511FEB">
        <w:rPr>
          <w:rFonts w:eastAsia="MS Mincho"/>
          <w:b w:val="0"/>
          <w:color w:val="EE0000"/>
          <w:lang w:eastAsia="ja-JP"/>
        </w:rPr>
        <w:t xml:space="preserve"> </w:t>
      </w:r>
      <w:r w:rsidRPr="00511FEB">
        <w:rPr>
          <w:rFonts w:eastAsia="MS Mincho"/>
          <w:b w:val="0"/>
          <w:lang w:eastAsia="ja-JP"/>
        </w:rPr>
        <w:t xml:space="preserve">от Закона за местното самоуправление и местната администрация и </w:t>
      </w:r>
      <w:r w:rsidRPr="00511FEB">
        <w:rPr>
          <w:b w:val="0"/>
        </w:rPr>
        <w:t xml:space="preserve">чл.60, ал.1 от Административно-процесуалния кодекс, </w:t>
      </w:r>
      <w:r w:rsidRPr="00511FEB">
        <w:rPr>
          <w:rFonts w:eastAsia="MS Mincho"/>
          <w:b w:val="0"/>
          <w:lang w:eastAsia="ja-JP"/>
        </w:rPr>
        <w:t xml:space="preserve"> предлагам на Общински съвет – </w:t>
      </w:r>
      <w:r>
        <w:rPr>
          <w:rFonts w:eastAsia="MS Mincho"/>
          <w:b w:val="0"/>
          <w:lang w:eastAsia="ja-JP"/>
        </w:rPr>
        <w:t>Венец</w:t>
      </w:r>
      <w:r w:rsidRPr="00511FEB">
        <w:rPr>
          <w:rFonts w:eastAsia="MS Mincho"/>
          <w:b w:val="0"/>
          <w:lang w:eastAsia="ja-JP"/>
        </w:rPr>
        <w:t xml:space="preserve"> да вземе следното </w:t>
      </w:r>
    </w:p>
    <w:p w:rsidR="00511FEB" w:rsidRPr="00511FEB" w:rsidRDefault="00511FEB" w:rsidP="00511FEB">
      <w:pPr>
        <w:tabs>
          <w:tab w:val="left" w:pos="567"/>
        </w:tabs>
        <w:spacing w:line="276" w:lineRule="auto"/>
        <w:rPr>
          <w:b w:val="0"/>
        </w:rPr>
      </w:pPr>
    </w:p>
    <w:p w:rsidR="00511FEB" w:rsidRPr="00511FEB" w:rsidRDefault="00511FEB" w:rsidP="00511FEB">
      <w:pPr>
        <w:tabs>
          <w:tab w:val="left" w:pos="0"/>
        </w:tabs>
        <w:spacing w:line="276" w:lineRule="auto"/>
        <w:jc w:val="center"/>
        <w:rPr>
          <w:b w:val="0"/>
        </w:rPr>
      </w:pPr>
      <w:r w:rsidRPr="00511FEB">
        <w:rPr>
          <w:b w:val="0"/>
        </w:rPr>
        <w:t>Р Е Ш Е Н И Е:</w:t>
      </w:r>
    </w:p>
    <w:p w:rsidR="00511FEB" w:rsidRPr="00511FEB" w:rsidRDefault="00511FEB" w:rsidP="00511FEB">
      <w:pPr>
        <w:tabs>
          <w:tab w:val="left" w:pos="567"/>
        </w:tabs>
        <w:spacing w:line="276" w:lineRule="auto"/>
        <w:ind w:left="360"/>
        <w:jc w:val="center"/>
        <w:rPr>
          <w:b w:val="0"/>
        </w:rPr>
      </w:pPr>
    </w:p>
    <w:p w:rsidR="00511FEB" w:rsidRPr="00511FEB" w:rsidRDefault="00511FEB" w:rsidP="00511FEB">
      <w:pPr>
        <w:jc w:val="both"/>
        <w:rPr>
          <w:b w:val="0"/>
        </w:rPr>
      </w:pPr>
      <w:r w:rsidRPr="00511FEB">
        <w:rPr>
          <w:b w:val="0"/>
          <w:color w:val="101010"/>
        </w:rPr>
        <w:tab/>
      </w:r>
      <w:r w:rsidRPr="00511FEB">
        <w:rPr>
          <w:b w:val="0"/>
        </w:rPr>
        <w:t xml:space="preserve">1. Дава съгласие </w:t>
      </w:r>
      <w:r>
        <w:rPr>
          <w:b w:val="0"/>
        </w:rPr>
        <w:t>община Венец</w:t>
      </w:r>
      <w:r w:rsidR="008E3ADA">
        <w:rPr>
          <w:b w:val="0"/>
        </w:rPr>
        <w:t xml:space="preserve"> да бъде </w:t>
      </w:r>
      <w:r w:rsidRPr="00511FEB">
        <w:rPr>
          <w:b w:val="0"/>
        </w:rPr>
        <w:t>партньор на кандидата по процедура чрез директно предоставяне на безвъзмездна финансова помощ BG05SFPR002-1.035 „Повишаване готовността  за предотвратяване и овладяване  на бедствия, пожари и извънредни  ситуации“  по Програма за развитие на човешките ресурси 2021-2027 г. - Регионална дирекция „Пожарна безопасност и защита на населението“ – Шумен.</w:t>
      </w:r>
    </w:p>
    <w:p w:rsidR="00511FEB" w:rsidRPr="00511FEB" w:rsidRDefault="00511FEB" w:rsidP="00511FEB">
      <w:pPr>
        <w:jc w:val="both"/>
        <w:rPr>
          <w:b w:val="0"/>
        </w:rPr>
      </w:pPr>
      <w:r w:rsidRPr="00511FEB">
        <w:rPr>
          <w:b w:val="0"/>
        </w:rPr>
        <w:lastRenderedPageBreak/>
        <w:tab/>
        <w:t xml:space="preserve">2. Дава съгласие кметът на община </w:t>
      </w:r>
      <w:r>
        <w:rPr>
          <w:b w:val="0"/>
        </w:rPr>
        <w:t>Венец</w:t>
      </w:r>
      <w:r w:rsidRPr="00511FEB">
        <w:rPr>
          <w:b w:val="0"/>
        </w:rPr>
        <w:t xml:space="preserve"> да подпише Споразумение за партньорство, с което се определят задачите и финансовите отговорностите на всеки един от партньорите. </w:t>
      </w:r>
    </w:p>
    <w:p w:rsidR="00511FEB" w:rsidRDefault="00511FEB" w:rsidP="00511FEB">
      <w:pPr>
        <w:jc w:val="both"/>
        <w:rPr>
          <w:b w:val="0"/>
        </w:rPr>
      </w:pPr>
      <w:r w:rsidRPr="00511FEB">
        <w:rPr>
          <w:b w:val="0"/>
        </w:rPr>
        <w:tab/>
        <w:t xml:space="preserve">3. Възлага на кмета на община </w:t>
      </w:r>
      <w:r>
        <w:rPr>
          <w:b w:val="0"/>
        </w:rPr>
        <w:t>Венец</w:t>
      </w:r>
      <w:r w:rsidRPr="00511FEB">
        <w:rPr>
          <w:b w:val="0"/>
        </w:rPr>
        <w:t xml:space="preserve"> да извърши последващите действия, съгласно действащата нормативна уредба.</w:t>
      </w:r>
    </w:p>
    <w:p w:rsidR="00511FEB" w:rsidRPr="00511FEB" w:rsidRDefault="00511FEB" w:rsidP="00511FEB">
      <w:pPr>
        <w:jc w:val="both"/>
        <w:rPr>
          <w:b w:val="0"/>
        </w:rPr>
      </w:pPr>
    </w:p>
    <w:p w:rsidR="00511FEB" w:rsidRDefault="00511FEB" w:rsidP="00511FEB">
      <w:pPr>
        <w:jc w:val="both"/>
        <w:rPr>
          <w:b w:val="0"/>
        </w:rPr>
      </w:pPr>
      <w:r w:rsidRPr="00511FEB">
        <w:rPr>
          <w:b w:val="0"/>
        </w:rPr>
        <w:tab/>
      </w:r>
    </w:p>
    <w:p w:rsidR="00511FEB" w:rsidRPr="00511FEB" w:rsidRDefault="00511FEB" w:rsidP="00511FEB">
      <w:pPr>
        <w:ind w:firstLine="708"/>
        <w:jc w:val="both"/>
        <w:rPr>
          <w:b w:val="0"/>
        </w:rPr>
      </w:pPr>
      <w:r w:rsidRPr="00511FEB">
        <w:rPr>
          <w:b w:val="0"/>
        </w:rPr>
        <w:t xml:space="preserve">4. Дава съгласие да бъде допуснато предварително изпълнение на настоящото решение, на основание чл. 60, ал. 1 от Административно-процесуалния кодекс, с оглед краткия срок на предоставяне на документите на кандидата </w:t>
      </w:r>
      <w:r w:rsidRPr="00511FEB">
        <w:rPr>
          <w:b w:val="0"/>
          <w:bCs/>
        </w:rPr>
        <w:t>за кандидатстване по процедурата – 06.01.2026 година.</w:t>
      </w:r>
      <w:r w:rsidRPr="00511FEB">
        <w:rPr>
          <w:b w:val="0"/>
        </w:rPr>
        <w:t>.</w:t>
      </w:r>
    </w:p>
    <w:p w:rsidR="00511FEB" w:rsidRPr="00511FEB" w:rsidRDefault="00511FEB" w:rsidP="00511FEB">
      <w:pPr>
        <w:jc w:val="both"/>
        <w:rPr>
          <w:b w:val="0"/>
        </w:rPr>
      </w:pPr>
      <w:r w:rsidRPr="00511FEB">
        <w:rPr>
          <w:b w:val="0"/>
        </w:rPr>
        <w:tab/>
        <w:t>Настоящото решение подлежи на обжалване по реда на АПК.</w:t>
      </w:r>
    </w:p>
    <w:p w:rsidR="00511FEB" w:rsidRPr="00511FEB" w:rsidRDefault="00511FEB" w:rsidP="00511FEB">
      <w:pPr>
        <w:tabs>
          <w:tab w:val="left" w:pos="567"/>
        </w:tabs>
        <w:spacing w:line="276" w:lineRule="auto"/>
        <w:ind w:left="720"/>
        <w:contextualSpacing/>
        <w:jc w:val="both"/>
        <w:rPr>
          <w:rFonts w:eastAsia="Calibri"/>
          <w:b w:val="0"/>
          <w:color w:val="EE0000"/>
          <w:lang w:eastAsia="en-US"/>
        </w:rPr>
      </w:pPr>
    </w:p>
    <w:p w:rsidR="00511FEB" w:rsidRPr="00511FEB" w:rsidRDefault="00511FEB" w:rsidP="00511FEB">
      <w:pPr>
        <w:tabs>
          <w:tab w:val="left" w:pos="567"/>
        </w:tabs>
        <w:spacing w:line="276" w:lineRule="auto"/>
        <w:ind w:firstLine="708"/>
        <w:jc w:val="both"/>
        <w:rPr>
          <w:b w:val="0"/>
          <w:bCs/>
          <w:lang w:val="en-US"/>
        </w:rPr>
      </w:pPr>
      <w:r w:rsidRPr="00511FEB">
        <w:rPr>
          <w:b w:val="0"/>
          <w:bCs/>
        </w:rPr>
        <w:t xml:space="preserve"> </w:t>
      </w:r>
    </w:p>
    <w:p w:rsidR="00511FEB" w:rsidRPr="00511FEB" w:rsidRDefault="00511FEB" w:rsidP="00511FEB">
      <w:pPr>
        <w:tabs>
          <w:tab w:val="left" w:pos="567"/>
        </w:tabs>
        <w:spacing w:line="276" w:lineRule="auto"/>
        <w:ind w:left="360"/>
        <w:jc w:val="center"/>
        <w:rPr>
          <w:b w:val="0"/>
        </w:rPr>
      </w:pPr>
    </w:p>
    <w:p w:rsidR="007E4F04" w:rsidRDefault="007E4F04" w:rsidP="00511FEB">
      <w:pPr>
        <w:rPr>
          <w:b w:val="0"/>
        </w:rPr>
      </w:pPr>
    </w:p>
    <w:p w:rsidR="007E4F04" w:rsidRPr="004611F9" w:rsidRDefault="007E4F04" w:rsidP="004611F9">
      <w:pPr>
        <w:ind w:left="720"/>
        <w:rPr>
          <w:b w:val="0"/>
        </w:rPr>
      </w:pP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ВНОСИТЕЛ:</w:t>
      </w: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НЕХРИБАН АХМЕДОВА</w:t>
      </w:r>
    </w:p>
    <w:p w:rsidR="00794D6A" w:rsidRPr="004611F9" w:rsidRDefault="004611F9">
      <w:r w:rsidRPr="004611F9">
        <w:rPr>
          <w:b w:val="0"/>
        </w:rPr>
        <w:t>КМЕТ НА ОБЩИНА ВЕНЕЦ</w:t>
      </w:r>
      <w:bookmarkStart w:id="1" w:name="_GoBack"/>
      <w:bookmarkEnd w:id="1"/>
    </w:p>
    <w:sectPr w:rsidR="00794D6A" w:rsidRPr="004611F9" w:rsidSect="00E37BF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1AF67DF4"/>
    <w:multiLevelType w:val="hybridMultilevel"/>
    <w:tmpl w:val="AAAC1272"/>
    <w:lvl w:ilvl="0" w:tplc="F5F2F1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1D7B6D"/>
    <w:multiLevelType w:val="hybridMultilevel"/>
    <w:tmpl w:val="92CABD7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9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7D105A"/>
    <w:multiLevelType w:val="hybridMultilevel"/>
    <w:tmpl w:val="B016EC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46B33"/>
    <w:rsid w:val="00155375"/>
    <w:rsid w:val="001957DE"/>
    <w:rsid w:val="001F6DE6"/>
    <w:rsid w:val="002C66A5"/>
    <w:rsid w:val="002E3667"/>
    <w:rsid w:val="003055C0"/>
    <w:rsid w:val="00387C3C"/>
    <w:rsid w:val="003F721C"/>
    <w:rsid w:val="00407B4E"/>
    <w:rsid w:val="004144B8"/>
    <w:rsid w:val="004611F9"/>
    <w:rsid w:val="00505193"/>
    <w:rsid w:val="00511797"/>
    <w:rsid w:val="00511FEB"/>
    <w:rsid w:val="00530B8C"/>
    <w:rsid w:val="00553064"/>
    <w:rsid w:val="005B2C20"/>
    <w:rsid w:val="005E3643"/>
    <w:rsid w:val="00612AF3"/>
    <w:rsid w:val="006C6CC6"/>
    <w:rsid w:val="0074152E"/>
    <w:rsid w:val="00794D6A"/>
    <w:rsid w:val="007A7AB7"/>
    <w:rsid w:val="007B772F"/>
    <w:rsid w:val="007E4F04"/>
    <w:rsid w:val="00813175"/>
    <w:rsid w:val="008E3ADA"/>
    <w:rsid w:val="008E516C"/>
    <w:rsid w:val="008F3B6F"/>
    <w:rsid w:val="009161EA"/>
    <w:rsid w:val="0091657B"/>
    <w:rsid w:val="00991FE2"/>
    <w:rsid w:val="00A16013"/>
    <w:rsid w:val="00A3101A"/>
    <w:rsid w:val="00A83BC3"/>
    <w:rsid w:val="00AB39FA"/>
    <w:rsid w:val="00AD5BCC"/>
    <w:rsid w:val="00B147E2"/>
    <w:rsid w:val="00BA0E41"/>
    <w:rsid w:val="00BC2FB5"/>
    <w:rsid w:val="00C47DBB"/>
    <w:rsid w:val="00C8583A"/>
    <w:rsid w:val="00C90BAB"/>
    <w:rsid w:val="00CC1461"/>
    <w:rsid w:val="00D14B6B"/>
    <w:rsid w:val="00D97668"/>
    <w:rsid w:val="00DD0A61"/>
    <w:rsid w:val="00DF0A70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aliases w:val="List Paragraph1,List1,List Paragraph11,List Paragraph111,List Paragraph1111,Bullet List,FooterText,Colorful List - Accent 11,numbered,Paragraphe de liste1,列出段落,列出段落1,Bulletr List Paragraph,List Paragraph2,List Paragraph21"/>
    <w:basedOn w:val="a"/>
    <w:link w:val="a7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character" w:customStyle="1" w:styleId="a7">
    <w:name w:val="Списък на абзаци Знак"/>
    <w:aliases w:val="List Paragraph1 Знак,List1 Знак,List Paragraph11 Знак,List Paragraph111 Знак,List Paragraph1111 Знак,Bullet List Знак,FooterText Знак,Colorful List - Accent 11 Знак,numbered Знак,Paragraphe de liste1 Знак,列出段落 Знак,列出段落1 Знак"/>
    <w:link w:val="a6"/>
    <w:uiPriority w:val="34"/>
    <w:locked/>
    <w:rsid w:val="00511FEB"/>
    <w:rPr>
      <w:rFonts w:ascii="Times New Roman" w:eastAsia="Times New Roman" w:hAnsi="Times New Roman" w:cs="Times New Roman"/>
      <w:b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et@venet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520C4-4E0A-498B-A898-8B3A1CB90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Acer</cp:lastModifiedBy>
  <cp:revision>7</cp:revision>
  <cp:lastPrinted>2025-03-10T13:42:00Z</cp:lastPrinted>
  <dcterms:created xsi:type="dcterms:W3CDTF">2025-12-16T13:36:00Z</dcterms:created>
  <dcterms:modified xsi:type="dcterms:W3CDTF">2025-12-17T06:37:00Z</dcterms:modified>
</cp:coreProperties>
</file>